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5D" w:rsidRDefault="001E695D" w:rsidP="001E695D">
      <w:pPr>
        <w:jc w:val="center"/>
        <w:rPr>
          <w:rFonts w:ascii="全真顏體" w:eastAsia="全真顏體" w:hAnsi="Arial" w:cs="Arial"/>
          <w:color w:val="C00000"/>
          <w:sz w:val="40"/>
          <w:szCs w:val="40"/>
        </w:rPr>
      </w:pPr>
      <w:r>
        <w:pict>
          <v:roundrect id="_x0000_s1026" style="position:absolute;left:0;text-align:left;margin-left:-12.4pt;margin-top:2.85pt;width:501.25pt;height:131.55pt;z-index:251658240" arcsize="10923f" filled="f"/>
        </w:pict>
      </w:r>
    </w:p>
    <w:p w:rsidR="001E695D" w:rsidRDefault="001E695D" w:rsidP="001E695D">
      <w:pPr>
        <w:jc w:val="center"/>
        <w:rPr>
          <w:rFonts w:ascii="全真顏體" w:eastAsia="全真顏體" w:hAnsi="Arial" w:cs="Arial" w:hint="eastAsia"/>
          <w:color w:val="C00000"/>
          <w:sz w:val="40"/>
          <w:szCs w:val="40"/>
        </w:rPr>
      </w:pPr>
      <w:r>
        <w:rPr>
          <w:rFonts w:ascii="全真顏體" w:eastAsia="全真顏體" w:hAnsi="Arial" w:cs="Arial" w:hint="eastAsia"/>
          <w:color w:val="C00000"/>
          <w:sz w:val="40"/>
          <w:szCs w:val="40"/>
        </w:rPr>
        <w:t>國際扶輪與蓋茲基金會之合作計劃</w:t>
      </w:r>
    </w:p>
    <w:p w:rsidR="001E695D" w:rsidRDefault="001E695D" w:rsidP="001E695D">
      <w:pPr>
        <w:jc w:val="center"/>
        <w:rPr>
          <w:rFonts w:ascii="Arial" w:eastAsia="華康仿宋體W5" w:hAnsi="Arial" w:cs="Arial" w:hint="eastAsia"/>
          <w:color w:val="002060"/>
          <w:sz w:val="20"/>
          <w:szCs w:val="20"/>
        </w:rPr>
      </w:pPr>
    </w:p>
    <w:p w:rsidR="001E695D" w:rsidRDefault="001E695D" w:rsidP="001E695D">
      <w:pPr>
        <w:jc w:val="center"/>
        <w:rPr>
          <w:rFonts w:ascii="Arial" w:eastAsia="華康仿宋體W5" w:hAnsi="Arial" w:cs="Arial"/>
          <w:color w:val="002060"/>
          <w:sz w:val="20"/>
          <w:szCs w:val="20"/>
        </w:rPr>
      </w:pPr>
      <w:r>
        <w:rPr>
          <w:rFonts w:ascii="Arial" w:eastAsia="華康仿宋體W5" w:hAnsi="Arial" w:cs="Arial" w:hint="eastAsia"/>
          <w:color w:val="002060"/>
          <w:sz w:val="20"/>
          <w:szCs w:val="20"/>
        </w:rPr>
        <w:t>地區扶輪資訊編譯委員會主委</w:t>
      </w:r>
      <w:r>
        <w:rPr>
          <w:rFonts w:ascii="Arial" w:eastAsia="華康仿宋體W5" w:hAnsi="Arial" w:cs="Arial"/>
          <w:color w:val="002060"/>
          <w:sz w:val="20"/>
          <w:szCs w:val="20"/>
        </w:rPr>
        <w:t xml:space="preserve"> </w:t>
      </w:r>
      <w:r>
        <w:rPr>
          <w:rFonts w:ascii="Arial" w:eastAsia="華康仿宋體W5" w:hAnsi="Arial" w:cs="Arial" w:hint="eastAsia"/>
          <w:color w:val="002060"/>
          <w:sz w:val="20"/>
          <w:szCs w:val="20"/>
        </w:rPr>
        <w:t>高永吉</w:t>
      </w:r>
      <w:r>
        <w:rPr>
          <w:rFonts w:ascii="Arial" w:eastAsia="華康仿宋體W5" w:hAnsi="Arial" w:cs="Arial"/>
          <w:color w:val="002060"/>
          <w:sz w:val="20"/>
          <w:szCs w:val="20"/>
        </w:rPr>
        <w:t xml:space="preserve"> PP Spencer</w:t>
      </w:r>
      <w:r>
        <w:rPr>
          <w:rFonts w:ascii="Arial" w:hAnsi="Arial" w:cs="Arial" w:hint="eastAsia"/>
          <w:color w:val="002060"/>
          <w:sz w:val="20"/>
          <w:szCs w:val="20"/>
        </w:rPr>
        <w:t xml:space="preserve">　</w:t>
      </w:r>
      <w:r>
        <w:rPr>
          <w:rFonts w:ascii="Arial" w:eastAsia="華康仿宋體W5" w:hAnsi="Arial" w:cs="Arial" w:hint="eastAsia"/>
          <w:color w:val="002060"/>
          <w:sz w:val="20"/>
          <w:szCs w:val="20"/>
        </w:rPr>
        <w:t>譯</w:t>
      </w:r>
    </w:p>
    <w:p w:rsidR="001E695D" w:rsidRDefault="001E695D" w:rsidP="001E695D">
      <w:pPr>
        <w:rPr>
          <w:color w:val="002060"/>
        </w:rPr>
      </w:pPr>
    </w:p>
    <w:p w:rsidR="001E695D" w:rsidRDefault="001E695D" w:rsidP="001E695D">
      <w:pPr>
        <w:rPr>
          <w:color w:val="002060"/>
        </w:rPr>
      </w:pPr>
    </w:p>
    <w:p w:rsidR="001E695D" w:rsidRDefault="001E695D" w:rsidP="001E695D">
      <w:pPr>
        <w:rPr>
          <w:color w:val="002060"/>
        </w:rPr>
      </w:pPr>
    </w:p>
    <w:tbl>
      <w:tblPr>
        <w:tblW w:w="0" w:type="auto"/>
        <w:tblLook w:val="04A0"/>
      </w:tblPr>
      <w:tblGrid>
        <w:gridCol w:w="5495"/>
        <w:gridCol w:w="4199"/>
      </w:tblGrid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親愛的扶輪夥伴們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Dear Fellow Rotarians,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這是扶輪歷史上重要的一天。我們非常高興地告訴各位，國際扶輪與比爾及美蓮達</w:t>
            </w:r>
            <w:proofErr w:type="gramStart"/>
            <w:r>
              <w:rPr>
                <w:rFonts w:ascii="細明體" w:eastAsia="細明體" w:hAnsi="細明體" w:cs="細明體" w:hint="eastAsia"/>
                <w:color w:val="002060"/>
                <w:sz w:val="20"/>
                <w:szCs w:val="20"/>
              </w:rPr>
              <w:t>‧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蓋茲基金會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一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項新的夥伴關係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該夥伴關係將提供一筆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極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迫需要的兩億美元來支持我們無小兒痲痺症世界的最終極目標。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This is a historic day for Rotary. It is our great pleasure to inform you of a new partnership between Rotary International and the Bill &amp; Melinda Gates Foundation that will provide a much needed US$200 million in support of our top goal of a polio-free world.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蓋茲基金會已經贈與扶輪基金會一筆壹億美元具有挑戰性的獎助金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為此，扶輪將於三年以上的時間以一比一之方式籌募配合款。這是有史以來給一個義工服務機構最大的單項捐款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同時代表了一項我們將接近並將邁向我們小兒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痲痺等症計劃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成功的驚奇的實證。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 xml:space="preserve">The Gates Foundation has awarded The Rotary Foundation a challenge grant of $100 million, which Rotary will match, dollar for dollar, over three years. This is the largest single grant ever given to a volunteer service organization and represents a tremendous validation of the approach and success of our </w:t>
            </w:r>
            <w:proofErr w:type="spellStart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PolioPlus</w:t>
            </w:r>
            <w:proofErr w:type="spellEnd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 xml:space="preserve"> program. 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這項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夥伴關係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到來正是在我們主導根除小兒痲痺症活動努力之關鍵時刻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同時該計劃正需要注入龐大資金來達到免疫之目標。為此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這初期的一億美元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將由扶輪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基金會捐款給世界衛生組織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>(WHO)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及聯合國國際兒童基金會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>(UNICEF)</w:t>
            </w:r>
            <w:r>
              <w:rPr>
                <w:rFonts w:ascii="Arial" w:eastAsia="華康仿宋體W5" w:hAnsi="Arial" w:cs="Arial"/>
                <w:color w:val="00206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，並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在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>2008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年以直接贊助小兒痲痺症的免疫活動。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This partnership comes at a critical juncture for the polio eradication initiative, which needs an infusion of funds to reach the eradication goal. For this reason, the initial $100 million will be distributed by The Rotary Foundation through grants to the World Health Organization and UNICEF in direct support of polio immunization activities in 2008.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你參與這項活動的努力，是使該計劃成功具有重要的關鍵性。國際扶輪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理事會和扶輪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基金保管委員會，已經全體一致地同意這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筆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挑戰性的獎助金，以確保根除小兒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痲痺等症計劃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之成功。我們有信心的認為這項由蓋茲基金會及國際扶輪非凡的承諾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將對其他更多有意的捐款人具有一種催化的作用，以便有助於我們早日實現世界免於小兒痲痺症之夢想。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 xml:space="preserve">Your participation in this effort is crucial to making it a success.  The Rotary International Board of Directors and the Trustees of The Rotary Foundation have unanimously agreed to accept this challenge grant to ensure the success of the </w:t>
            </w:r>
            <w:proofErr w:type="spellStart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PolioPlus</w:t>
            </w:r>
            <w:proofErr w:type="spellEnd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 xml:space="preserve"> program. We feel confident that this extraordinary commitment from the Gates Foundation and Rotary will serve as a catalyst for further donations from others to help us realize the dream of a polio-free world.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在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>1985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年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我們曾承諾每一位小孩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一個不受小兒痲痺症威脅的世界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現在幾乎既將達成目標。</w:t>
            </w:r>
            <w:proofErr w:type="gramStart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這項扶輪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與蓋茲基金會間之募款協議讓我們向前邁進了一大步</w:t>
            </w:r>
            <w:r>
              <w:rPr>
                <w:rFonts w:ascii="Arial" w:eastAsia="華康仿宋體W5" w:hAnsi="Arial" w:cs="Arial" w:hint="eastAsia"/>
                <w:color w:val="002060"/>
                <w:kern w:val="0"/>
                <w:sz w:val="20"/>
                <w:szCs w:val="20"/>
              </w:rPr>
              <w:t>，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使得我們更接近我們的目標。而成功則是我們唯一的選擇。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In 1985, we promised every child a world free from the threat of polio, and we are almost there.  This funding agreement between Rotary and the Gates Foundation is a huge step forward, bringing us even closer to our goal.  Success is our only option.</w:t>
            </w:r>
          </w:p>
        </w:tc>
      </w:tr>
      <w:tr w:rsidR="001E695D" w:rsidTr="001E695D">
        <w:trPr>
          <w:trHeight w:val="372"/>
        </w:trPr>
        <w:tc>
          <w:tcPr>
            <w:tcW w:w="5495" w:type="dxa"/>
          </w:tcPr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199" w:type="dxa"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tabs>
                <w:tab w:val="left" w:pos="2410"/>
              </w:tabs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偉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佛</w:t>
            </w:r>
            <w:proofErr w:type="gramStart"/>
            <w:r>
              <w:rPr>
                <w:rFonts w:ascii="細明體" w:eastAsia="細明體" w:hAnsi="細明體" w:cs="細明體" w:hint="eastAsia"/>
                <w:color w:val="002060"/>
                <w:sz w:val="20"/>
                <w:szCs w:val="20"/>
              </w:rPr>
              <w:t>‧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魏京森</w:t>
            </w:r>
            <w:proofErr w:type="gramEnd"/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ab/>
            </w:r>
          </w:p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國際扶輪社長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>, 2007-08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ab/>
            </w:r>
          </w:p>
        </w:tc>
        <w:tc>
          <w:tcPr>
            <w:tcW w:w="4199" w:type="dxa"/>
            <w:hideMark/>
          </w:tcPr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羅勃</w:t>
            </w:r>
            <w:proofErr w:type="gramStart"/>
            <w:r>
              <w:rPr>
                <w:rFonts w:ascii="細明體" w:eastAsia="細明體" w:hAnsi="細明體" w:cs="細明體" w:hint="eastAsia"/>
                <w:color w:val="002060"/>
                <w:sz w:val="20"/>
                <w:szCs w:val="20"/>
              </w:rPr>
              <w:t>‧</w:t>
            </w: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司各</w:t>
            </w:r>
            <w:proofErr w:type="gramEnd"/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特</w:t>
            </w:r>
          </w:p>
          <w:p w:rsidR="001E695D" w:rsidRDefault="001E695D">
            <w:pPr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 w:hint="eastAsia"/>
                <w:color w:val="002060"/>
                <w:sz w:val="20"/>
                <w:szCs w:val="20"/>
              </w:rPr>
              <w:t>扶基金會主席，</w:t>
            </w:r>
            <w:r>
              <w:rPr>
                <w:rFonts w:ascii="Arial" w:eastAsia="華康仿宋體W5" w:hAnsi="Arial" w:cs="Arial"/>
                <w:color w:val="002060"/>
                <w:sz w:val="20"/>
                <w:szCs w:val="20"/>
              </w:rPr>
              <w:t xml:space="preserve"> 2007-08</w:t>
            </w:r>
          </w:p>
        </w:tc>
      </w:tr>
      <w:tr w:rsidR="001E695D" w:rsidTr="001E695D">
        <w:tc>
          <w:tcPr>
            <w:tcW w:w="5495" w:type="dxa"/>
            <w:hideMark/>
          </w:tcPr>
          <w:p w:rsidR="001E695D" w:rsidRDefault="001E695D">
            <w:pPr>
              <w:tabs>
                <w:tab w:val="left" w:pos="3091"/>
              </w:tabs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Wilfrid</w:t>
            </w:r>
            <w:proofErr w:type="spellEnd"/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 xml:space="preserve"> J. Wilkinson</w:t>
            </w: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ab/>
            </w:r>
          </w:p>
          <w:p w:rsidR="001E695D" w:rsidRDefault="001E695D">
            <w:pPr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Rotary International, President 2007-08</w:t>
            </w:r>
          </w:p>
        </w:tc>
        <w:tc>
          <w:tcPr>
            <w:tcW w:w="4199" w:type="dxa"/>
            <w:hideMark/>
          </w:tcPr>
          <w:p w:rsidR="001E695D" w:rsidRDefault="001E695D">
            <w:pPr>
              <w:tabs>
                <w:tab w:val="left" w:pos="3091"/>
              </w:tabs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Robert S. Scott</w:t>
            </w:r>
          </w:p>
          <w:p w:rsidR="001E695D" w:rsidRDefault="001E695D">
            <w:pPr>
              <w:tabs>
                <w:tab w:val="left" w:pos="3091"/>
              </w:tabs>
              <w:spacing w:line="240" w:lineRule="exact"/>
              <w:jc w:val="both"/>
              <w:rPr>
                <w:rFonts w:ascii="Arial" w:eastAsia="華康仿宋體W5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華康仿宋體W5" w:hAnsi="Arial" w:cs="Arial"/>
                <w:color w:val="002060"/>
                <w:sz w:val="16"/>
                <w:szCs w:val="16"/>
              </w:rPr>
              <w:t>The Rotary Foundation, Chairman 2007-08</w:t>
            </w:r>
          </w:p>
        </w:tc>
      </w:tr>
    </w:tbl>
    <w:p w:rsidR="002F1836" w:rsidRPr="001E695D" w:rsidRDefault="002F1836"/>
    <w:sectPr w:rsidR="002F1836" w:rsidRPr="001E695D" w:rsidSect="001E69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仿宋體W5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5D"/>
    <w:rsid w:val="00024C91"/>
    <w:rsid w:val="000453D0"/>
    <w:rsid w:val="00080416"/>
    <w:rsid w:val="000E4FC9"/>
    <w:rsid w:val="00131DCA"/>
    <w:rsid w:val="00150481"/>
    <w:rsid w:val="001A5536"/>
    <w:rsid w:val="001E695D"/>
    <w:rsid w:val="002A3D2D"/>
    <w:rsid w:val="002C78CB"/>
    <w:rsid w:val="002F1836"/>
    <w:rsid w:val="00357995"/>
    <w:rsid w:val="0036682C"/>
    <w:rsid w:val="00374ADF"/>
    <w:rsid w:val="003902E5"/>
    <w:rsid w:val="003B4467"/>
    <w:rsid w:val="003B5858"/>
    <w:rsid w:val="003D1B9A"/>
    <w:rsid w:val="003D69F5"/>
    <w:rsid w:val="003E0E85"/>
    <w:rsid w:val="003E5C43"/>
    <w:rsid w:val="004012EB"/>
    <w:rsid w:val="00500F74"/>
    <w:rsid w:val="0051722B"/>
    <w:rsid w:val="00540F2F"/>
    <w:rsid w:val="00570FE6"/>
    <w:rsid w:val="0057794D"/>
    <w:rsid w:val="005A7D95"/>
    <w:rsid w:val="005D6809"/>
    <w:rsid w:val="005E5112"/>
    <w:rsid w:val="005F7929"/>
    <w:rsid w:val="00690514"/>
    <w:rsid w:val="006B3D65"/>
    <w:rsid w:val="006C6ED5"/>
    <w:rsid w:val="006F4BE2"/>
    <w:rsid w:val="00750B37"/>
    <w:rsid w:val="00774740"/>
    <w:rsid w:val="007847FD"/>
    <w:rsid w:val="008136CF"/>
    <w:rsid w:val="008557EE"/>
    <w:rsid w:val="00893596"/>
    <w:rsid w:val="00894113"/>
    <w:rsid w:val="008B742E"/>
    <w:rsid w:val="009A7B70"/>
    <w:rsid w:val="009D4EA2"/>
    <w:rsid w:val="00A037BE"/>
    <w:rsid w:val="00AA38B6"/>
    <w:rsid w:val="00AA7D1C"/>
    <w:rsid w:val="00AF5775"/>
    <w:rsid w:val="00B25D66"/>
    <w:rsid w:val="00B3403D"/>
    <w:rsid w:val="00B67853"/>
    <w:rsid w:val="00B8322B"/>
    <w:rsid w:val="00BF3547"/>
    <w:rsid w:val="00C12D1B"/>
    <w:rsid w:val="00C325EE"/>
    <w:rsid w:val="00C4645F"/>
    <w:rsid w:val="00C677B0"/>
    <w:rsid w:val="00C9384F"/>
    <w:rsid w:val="00C96440"/>
    <w:rsid w:val="00CA6F5E"/>
    <w:rsid w:val="00CB15A2"/>
    <w:rsid w:val="00CC01AD"/>
    <w:rsid w:val="00D31300"/>
    <w:rsid w:val="00D41ED3"/>
    <w:rsid w:val="00DA5E30"/>
    <w:rsid w:val="00DB0950"/>
    <w:rsid w:val="00DB10F7"/>
    <w:rsid w:val="00DB23AA"/>
    <w:rsid w:val="00DB6593"/>
    <w:rsid w:val="00DC01FE"/>
    <w:rsid w:val="00DC1C83"/>
    <w:rsid w:val="00DF4492"/>
    <w:rsid w:val="00E70459"/>
    <w:rsid w:val="00EE3C06"/>
    <w:rsid w:val="00EE7DBD"/>
    <w:rsid w:val="00F223DB"/>
    <w:rsid w:val="00FD4DCF"/>
    <w:rsid w:val="00F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</dc:creator>
  <cp:keywords/>
  <dc:description/>
  <cp:lastModifiedBy>Dens</cp:lastModifiedBy>
  <cp:revision>1</cp:revision>
  <dcterms:created xsi:type="dcterms:W3CDTF">2007-12-06T01:30:00Z</dcterms:created>
  <dcterms:modified xsi:type="dcterms:W3CDTF">2007-12-06T01:31:00Z</dcterms:modified>
</cp:coreProperties>
</file>